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ind w:firstLine="1121" w:firstLineChars="400"/>
        <w:jc w:val="both"/>
        <w:outlineLvl w:val="1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ỘI DUNG BÀI HỌC MÔN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ĐỊA LÍ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6  ( TUẦN 2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,3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hint="default" w:ascii="Times New Roman" w:hAnsi="Times New Roman"/>
          <w:b/>
          <w:sz w:val="28"/>
          <w:szCs w:val="28"/>
        </w:rPr>
        <w:t>CHƯƠNG I: BẢN ĐỒ - PHƯƠNG TIỆN THỂ HIỆN BỀ MẶT TRÁI ĐẤT</w:t>
      </w:r>
      <w:r>
        <w:rPr>
          <w:rFonts w:hint="default" w:ascii="Times New Roman" w:hAnsi="Times New Roman"/>
          <w:b/>
          <w:sz w:val="28"/>
          <w:szCs w:val="28"/>
        </w:rPr>
        <w:br w:type="textWrapping"/>
      </w:r>
      <w:r>
        <w:rPr>
          <w:rFonts w:hint="default" w:ascii="Times New Roman" w:hAnsi="Times New Roman"/>
          <w:b/>
          <w:sz w:val="28"/>
          <w:szCs w:val="28"/>
        </w:rPr>
        <w:br w:type="textWrapping"/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Bài 1: </w:t>
      </w:r>
    </w:p>
    <w:p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HỆ THỐNG KINH, VĨ TUYẾN VÀ TỌA ĐỘ ĐỊA LÍ</w:t>
      </w:r>
    </w:p>
    <w:p>
      <w:pPr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I. HỆ THỐNG KINH, VĨ TUYẾN</w:t>
      </w:r>
    </w:p>
    <w:p>
      <w:pPr>
        <w:pStyle w:val="6"/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1.</w:t>
      </w:r>
      <w:r>
        <w:rPr>
          <w:rFonts w:hint="default" w:ascii="Times New Roman" w:hAnsi="Times New Roman" w:cs="Times New Roman"/>
          <w:sz w:val="28"/>
          <w:szCs w:val="28"/>
        </w:rPr>
        <w:t xml:space="preserve">Kinh tuyến </w:t>
      </w:r>
    </w:p>
    <w:p>
      <w:pPr>
        <w:pStyle w:val="6"/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 </w:t>
      </w:r>
      <w:r>
        <w:rPr>
          <w:rFonts w:hint="default" w:ascii="Times New Roman" w:hAnsi="Times New Roman" w:cs="Times New Roman"/>
          <w:sz w:val="28"/>
          <w:szCs w:val="28"/>
        </w:rPr>
        <w:t xml:space="preserve">Kinh tuyến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là</w:t>
      </w:r>
      <w:r>
        <w:rPr>
          <w:rFonts w:hint="default" w:ascii="Times New Roman" w:hAnsi="Times New Roman" w:cs="Times New Roman"/>
          <w:sz w:val="28"/>
          <w:szCs w:val="28"/>
        </w:rPr>
        <w:t xml:space="preserve"> các đường nối cực Bắc với cực Nam .</w:t>
      </w:r>
    </w:p>
    <w:p>
      <w:pPr>
        <w:pStyle w:val="6"/>
        <w:keepNext/>
        <w:keepLines/>
        <w:numPr>
          <w:ilvl w:val="0"/>
          <w:numId w:val="0"/>
        </w:numPr>
        <w:spacing w:before="120"/>
        <w:ind w:leftChars="0" w:right="306" w:right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 </w:t>
      </w:r>
      <w:r>
        <w:rPr>
          <w:rFonts w:hint="default" w:ascii="Times New Roman" w:hAnsi="Times New Roman" w:cs="Times New Roman"/>
          <w:sz w:val="28"/>
          <w:szCs w:val="28"/>
        </w:rPr>
        <w:t>Kinh tuyến gốc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0</w:t>
      </w:r>
      <w:r>
        <w:rPr>
          <w:rFonts w:hint="default" w:ascii="Times New Roman" w:hAnsi="Times New Roman" w:cs="Times New Roman"/>
          <w:b/>
          <w:bCs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 đi qua đài thiên văn Grin – Uych ở ngoại ô thủ đô Luân Đôn của nước Anh.</w:t>
      </w:r>
    </w:p>
    <w:p>
      <w:pPr>
        <w:pStyle w:val="6"/>
        <w:keepNext/>
        <w:keepLines/>
        <w:numPr>
          <w:ilvl w:val="0"/>
          <w:numId w:val="0"/>
        </w:numPr>
        <w:spacing w:before="120"/>
        <w:ind w:right="306" w:right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2.Vĩ tuyến: </w:t>
      </w:r>
    </w:p>
    <w:p>
      <w:pPr>
        <w:pStyle w:val="6"/>
        <w:numPr>
          <w:ilvl w:val="0"/>
          <w:numId w:val="0"/>
        </w:numPr>
        <w:ind w:leftChars="0"/>
        <w:rPr>
          <w:rFonts w:hint="default" w:ascii="Times New Roman" w:hAnsi="Times New Roman" w:cs="Times New Roman"/>
          <w:i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Vĩ tuyến là những vòng tròn  song song với đường xích đạo.</w:t>
      </w:r>
    </w:p>
    <w:p>
      <w:pPr>
        <w:pStyle w:val="6"/>
        <w:keepNext/>
        <w:keepLines/>
        <w:numPr>
          <w:ilvl w:val="0"/>
          <w:numId w:val="0"/>
        </w:numPr>
        <w:spacing w:before="120"/>
        <w:ind w:leftChars="0" w:right="306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 xml:space="preserve">Vĩ tuyến gốc 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0</w:t>
      </w:r>
      <w:r>
        <w:rPr>
          <w:rFonts w:hint="default" w:ascii="Times New Roman" w:hAnsi="Times New Roman" w:cs="Times New Roman"/>
          <w:b/>
          <w:bCs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( xích đạo) chia Quả Địa Cầu thành bán cầu Bắc và bán cầu Nam.</w:t>
      </w:r>
    </w:p>
    <w:p>
      <w:pPr>
        <w:keepNext/>
        <w:keepLines/>
        <w:spacing w:before="120"/>
        <w:ind w:right="30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II.TỌA ĐỘ ĐỊA LÍ</w:t>
      </w:r>
    </w:p>
    <w:p>
      <w:pPr>
        <w:pStyle w:val="6"/>
        <w:keepNext/>
        <w:keepLines/>
        <w:numPr>
          <w:ilvl w:val="0"/>
          <w:numId w:val="0"/>
        </w:numPr>
        <w:spacing w:before="120"/>
        <w:ind w:leftChars="0" w:right="306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Tọa độ địa lí của một điểm được xác định là số kinh độ và vĩ độ của điểm đó trên bản đồ hay Quả Địa Cầu.</w:t>
      </w:r>
    </w:p>
    <w:p>
      <w:pPr>
        <w:pStyle w:val="6"/>
        <w:keepNext/>
        <w:keepLines/>
        <w:numPr>
          <w:ilvl w:val="0"/>
          <w:numId w:val="0"/>
        </w:numPr>
        <w:spacing w:before="120"/>
        <w:ind w:leftChars="0" w:right="306" w:right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</w:rPr>
        <w:t>Cách viết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tọa độ địa lí </w:t>
      </w:r>
      <w:r>
        <w:rPr>
          <w:rFonts w:hint="default" w:ascii="Times New Roman" w:hAnsi="Times New Roman" w:cs="Times New Roman"/>
          <w:sz w:val="28"/>
          <w:szCs w:val="28"/>
        </w:rPr>
        <w:t>: Vĩ độ trước, kinh độ sau.</w:t>
      </w:r>
    </w:p>
    <w:p>
      <w:pPr>
        <w:keepNext/>
        <w:keepLines/>
        <w:spacing w:before="120"/>
        <w:ind w:right="306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Quan sát  hình 1.2 : </w:t>
      </w:r>
    </w:p>
    <w:p>
      <w:pPr>
        <w:keepNext/>
        <w:keepLines/>
        <w:spacing w:before="120"/>
        <w:ind w:right="306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Điểm A có tọa độ địa lí: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A (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40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B,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80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T)</w:t>
      </w:r>
    </w:p>
    <w:p>
      <w:pPr>
        <w:keepNext/>
        <w:keepLines/>
        <w:spacing w:before="120"/>
        <w:ind w:right="306" w:firstLine="720" w:firstLineChars="0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Điểm B có tọa độ địa lí:  B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(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20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B,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40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Đ)</w:t>
      </w:r>
    </w:p>
    <w:p>
      <w:pPr>
        <w:keepNext/>
        <w:keepLines/>
        <w:spacing w:before="120"/>
        <w:ind w:right="306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  III. LƯỚI KINH,VĨ TUYẾN CỦA BẢN ĐỒ THẾ GIỚI.</w:t>
      </w:r>
    </w:p>
    <w:p>
      <w:pPr>
        <w:spacing w:before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sz w:val="28"/>
          <w:szCs w:val="28"/>
        </w:rPr>
        <w:t>Hìn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h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 1.3a</w:t>
      </w:r>
      <w:r>
        <w:rPr>
          <w:rFonts w:hint="default" w:ascii="Times New Roman" w:hAnsi="Times New Roman" w:cs="Times New Roman"/>
          <w:sz w:val="28"/>
          <w:szCs w:val="28"/>
        </w:rPr>
        <w:t>: Kinh tuyến là những đường thẳng song song và cách đều nhau. Vĩ tuyến cũng l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à</w:t>
      </w:r>
      <w:r>
        <w:rPr>
          <w:rFonts w:hint="default" w:ascii="Times New Roman" w:hAnsi="Times New Roman" w:cs="Times New Roman"/>
          <w:sz w:val="28"/>
          <w:szCs w:val="28"/>
        </w:rPr>
        <w:t xml:space="preserve"> những đường thẳng song song và cách đều nhau. Các kinh, vĩ tuyến vuông góc với nhau.</w:t>
      </w:r>
    </w:p>
    <w:p>
      <w:pPr>
        <w:spacing w:before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sz w:val="28"/>
          <w:szCs w:val="28"/>
        </w:rPr>
        <w:t>Hình 1.3b</w:t>
      </w:r>
      <w:r>
        <w:rPr>
          <w:rFonts w:hint="default" w:ascii="Times New Roman" w:hAnsi="Times New Roman" w:cs="Times New Roman"/>
          <w:sz w:val="28"/>
          <w:szCs w:val="28"/>
        </w:rPr>
        <w:t>: Kinh tuyến là những đường thẳng đồng quy nhau ở 1 điểm tại cực Bắc. Vĩ tuyến là những vòng tròn đồng tâm.</w:t>
      </w:r>
    </w:p>
    <w:p>
      <w:pPr>
        <w:spacing w:before="1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cs="Times New Roman"/>
          <w:b/>
          <w:sz w:val="28"/>
          <w:szCs w:val="28"/>
        </w:rPr>
        <w:t>Hình 1.3c</w:t>
      </w:r>
      <w:r>
        <w:rPr>
          <w:rFonts w:hint="default" w:ascii="Times New Roman" w:hAnsi="Times New Roman" w:cs="Times New Roman"/>
          <w:sz w:val="28"/>
          <w:szCs w:val="28"/>
        </w:rPr>
        <w:t>: Kinh tuyến và vĩ tuyến gốc là những đường thẳng, các kinh tuyến và vĩ tuyến còn lại là những đường cong.</w:t>
      </w:r>
    </w:p>
    <w:p>
      <w:pPr>
        <w:pStyle w:val="6"/>
        <w:spacing w:before="120"/>
        <w:jc w:val="center"/>
        <w:rPr>
          <w:rFonts w:hint="default" w:ascii="Times New Roman" w:hAnsi="Times New Roman" w:cs="Times New Roman"/>
          <w:b/>
          <w:sz w:val="28"/>
          <w:szCs w:val="28"/>
          <w:u w:val="single"/>
        </w:rPr>
      </w:pPr>
    </w:p>
    <w:p>
      <w:pPr>
        <w:pStyle w:val="6"/>
        <w:spacing w:before="120"/>
        <w:jc w:val="center"/>
        <w:rPr>
          <w:rFonts w:hint="default" w:ascii="Times New Roman" w:hAnsi="Times New Roman" w:eastAsia="MyriadPro-Bold" w:cs="Times New Roman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/>
          <w:b/>
          <w:sz w:val="28"/>
          <w:szCs w:val="28"/>
          <w:u w:val="single"/>
          <w:lang w:val="en-US"/>
        </w:rPr>
        <w:t xml:space="preserve">BÀI TẬP VẬN DỤNG ( Trang 2)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Câu 1. Hãy sử dụng những cụm từ được cho trong hộp thông tin để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Bold" w:cs="Times New Roman"/>
          <w:b/>
          <w:bCs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MyriadPro-Bold" w:cs="Times New Roman"/>
          <w:b/>
          <w:bCs/>
          <w:color w:val="auto"/>
          <w:kern w:val="0"/>
          <w:sz w:val="28"/>
          <w:szCs w:val="28"/>
          <w:lang w:val="en-US" w:eastAsia="zh-CN" w:bidi="ar"/>
        </w:rPr>
        <w:t xml:space="preserve">hoàn thành những câu bên dưới.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Bold" w:cs="Times New Roman"/>
          <w:b/>
          <w:bCs/>
          <w:color w:val="0089CF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-128270</wp:posOffset>
                </wp:positionH>
                <wp:positionV relativeFrom="paragraph">
                  <wp:posOffset>40005</wp:posOffset>
                </wp:positionV>
                <wp:extent cx="6541770" cy="1012190"/>
                <wp:effectExtent l="5080" t="5080" r="6350" b="11430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55700" y="1748790"/>
                          <a:ext cx="6541770" cy="10121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Quả Địa Cầu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Kinh tuyến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Vĩ tuyến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                 Kinh tuyến gốc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cs="Times New Roman"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Xích đạo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         Toạ độ địa lí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Kinh độ 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                  Vĩ độ 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>Bán cầu Bắc</w:t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ab/>
                            </w:r>
                            <w:r>
                              <w:rPr>
                                <w:rFonts w:hint="default" w:ascii="Times New Roman" w:hAnsi="Times New Roman" w:eastAsia="MyriadPro-Semibold" w:cs="Times New Roman"/>
                                <w:b/>
                                <w:bCs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 w:bidi="ar"/>
                              </w:rPr>
                              <w:t xml:space="preserve"> Bán cầu Nam       Kinh tuyến Đông          Kinh tuyến Tây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1pt;margin-top:3.15pt;height:79.7pt;width:515.1pt;z-index:251660288;v-text-anchor:middle;mso-width-relative:page;mso-height-relative:page;" filled="f" stroked="t" coordsize="21600,21600" o:gfxdata="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ve8XDdcAAAAKAQAADwAAAAAAAAABACAAAAAiAAAAZHJzL2Rvd25y&#10;ZXYueG1sUEsBAhQAFAAAAAgAh07iQLZQClNxAgAA5gQAAA4AAAAAAAAAAQAgAAAAJgEAAGRycy9l&#10;Mm9Eb2MueG1sUEsFBgAAAAAGAAYAWQEAAAkGAAAAAA==&#10;">
                <v:fill on="f" focussize="0,0"/>
                <v:stroke weight="0.5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Quả Địa Cầu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Kinh tuyến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Vĩ tuyến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                 Kinh tuyến gốc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cs="Times New Roman"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Xích đạo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         Toạ độ địa lí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Kinh độ 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                  Vĩ độ 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</w:pP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>Bán cầu Bắc</w:t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ab/>
                      </w:r>
                      <w:r>
                        <w:rPr>
                          <w:rFonts w:hint="default" w:ascii="Times New Roman" w:hAnsi="Times New Roman" w:eastAsia="MyriadPro-Semibold" w:cs="Times New Roman"/>
                          <w:b/>
                          <w:bCs/>
                          <w:color w:val="auto"/>
                          <w:kern w:val="0"/>
                          <w:sz w:val="28"/>
                          <w:szCs w:val="28"/>
                          <w:lang w:val="en-US" w:eastAsia="zh-CN" w:bidi="ar"/>
                        </w:rPr>
                        <w:t xml:space="preserve"> Bán cầu Nam       Kinh tuyến Đông          Kinh tuyến Tây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Bold" w:cs="Times New Roman"/>
          <w:b/>
          <w:bCs/>
          <w:color w:val="0089CF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Bold" w:cs="Times New Roman"/>
          <w:b/>
          <w:bCs/>
          <w:color w:val="0089CF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1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................................................. được đánh số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en-US"/>
        </w:rPr>
        <w:t>0</w:t>
      </w:r>
      <w:r>
        <w:rPr>
          <w:rFonts w:hint="default"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hint="default"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, đi qua đài thiên văn Grin-uých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(Greenwich) ở ngoại ô thủ đô Luân Đôn (Vương quốc Anh).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2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..................................................của một điểm là khoảng cách bằng số độ tính từ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điểm đó đến kinh tuyến gốc.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3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..........................................là các đường nối cực Bắc và cực Nam trên bề mặt quả Địa Cầu.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4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 ….là vòng tròn chia quả Địa Cầu thành hai phần bằng nhau, phần phía bắc là bán cầu Bắc và phần phía nam là bán cầu Nam.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5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................................................. của một địa điểm là khoảng cách bằng số độ từ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địa điểm đó đến Xích đạo.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6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 là các vòng tròn bao quanh quả Địa Cầu, song song với Xích đạo.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7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............................................... là nửa cầu nằm ở phía bắc của Xích đạo.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8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.............................................. là nửa cầu nằm ở phía nam của Xích đạo.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MyriadPro-Bold" w:cs="Times New Roman"/>
          <w:b/>
          <w:bCs/>
          <w:color w:val="231F20"/>
          <w:kern w:val="0"/>
          <w:sz w:val="28"/>
          <w:szCs w:val="28"/>
          <w:lang w:val="en-US" w:eastAsia="zh-CN" w:bidi="ar"/>
        </w:rPr>
        <w:t xml:space="preserve">9 </w:t>
      </w: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>.............................................. của một điểm được xác định là số kinh độ và vĩ độ của điểm đó trên bản đồ hay quả Địa Cầu.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MyriadPro" w:cs="Times New Roman"/>
          <w:color w:val="231F20"/>
          <w:kern w:val="0"/>
          <w:sz w:val="28"/>
          <w:szCs w:val="28"/>
          <w:lang w:val="en-US" w:eastAsia="zh-CN" w:bidi="ar"/>
        </w:rPr>
        <w:t xml:space="preserve">10……………………………..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sz w:val="28"/>
          <w:szCs w:val="28"/>
        </w:rPr>
        <w:t>à các kinh tuyến nằm bên trái kinh tuyến gốc</w:t>
      </w:r>
    </w:p>
    <w:p>
      <w:pPr>
        <w:pStyle w:val="6"/>
        <w:spacing w:before="120" w:after="0" w:line="240" w:lineRule="auto"/>
        <w:ind w:left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11……………………………..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L</w:t>
      </w:r>
      <w:r>
        <w:rPr>
          <w:rFonts w:hint="default" w:ascii="Times New Roman" w:hAnsi="Times New Roman" w:cs="Times New Roman"/>
          <w:sz w:val="28"/>
          <w:szCs w:val="28"/>
        </w:rPr>
        <w:t>à các kinh tuyến nằm bên phải kinh tuyến gốc</w:t>
      </w:r>
    </w:p>
    <w:p>
      <w:pPr>
        <w:pStyle w:val="6"/>
        <w:spacing w:before="12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3543935</wp:posOffset>
            </wp:positionH>
            <wp:positionV relativeFrom="paragraph">
              <wp:posOffset>43815</wp:posOffset>
            </wp:positionV>
            <wp:extent cx="2495550" cy="2516505"/>
            <wp:effectExtent l="0" t="0" r="0" b="0"/>
            <wp:wrapSquare wrapText="bothSides"/>
            <wp:docPr id="30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spacing w:before="120" w:after="120"/>
        <w:jc w:val="both"/>
        <w:outlineLvl w:val="1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Câu 2  :</w:t>
      </w:r>
    </w:p>
    <w:p>
      <w:pPr>
        <w:spacing w:before="120" w:after="120"/>
        <w:jc w:val="both"/>
        <w:outlineLvl w:val="1"/>
        <w:rPr>
          <w:rFonts w:hint="default" w:ascii="Times New Roman" w:hAnsi="Times New Roman" w:eastAsia="+mn-ea" w:cs="Times New Roman"/>
          <w:b/>
          <w:bCs/>
          <w:color w:val="FF0000"/>
          <w:kern w:val="24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Xác định tọa độ địa lí các điểm A,B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,C,D</w:t>
      </w:r>
      <w:r>
        <w:rPr>
          <w:rFonts w:hint="default" w:ascii="Times New Roman" w:hAnsi="Times New Roman" w:cs="Times New Roman"/>
          <w:sz w:val="28"/>
          <w:szCs w:val="28"/>
        </w:rPr>
        <w:br w:type="textWrapping" w:clear="all"/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NỘI DUNG BÀI HỌC MÔN LỊCH SỬ 6  ( TUẦN 2)</w:t>
      </w:r>
    </w:p>
    <w:p>
      <w:pPr>
        <w:pStyle w:val="4"/>
        <w:spacing w:before="0" w:beforeAutospacing="0" w:after="0" w:afterAutospacing="0"/>
        <w:jc w:val="center"/>
        <w:rPr>
          <w:rFonts w:hint="default" w:ascii="Times New Roman" w:hAnsi="Times New Roman" w:cs="Times New Roman"/>
          <w:color w:val="FF0000"/>
          <w:sz w:val="28"/>
          <w:szCs w:val="28"/>
        </w:rPr>
      </w:pPr>
      <w:r>
        <w:rPr>
          <w:rFonts w:hint="default" w:ascii="Times New Roman" w:hAnsi="Times New Roman" w:eastAsia="+mn-ea" w:cs="Times New Roman"/>
          <w:b/>
          <w:bCs/>
          <w:color w:val="FF0000"/>
          <w:kern w:val="24"/>
          <w:sz w:val="28"/>
          <w:szCs w:val="28"/>
        </w:rPr>
        <w:t>BÀI 2: THỜI GIAN TRONG LỊCH SỬ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+mn-ea" w:cs="Times New Roman"/>
          <w:b/>
          <w:bCs/>
          <w:kern w:val="24"/>
          <w:sz w:val="28"/>
          <w:szCs w:val="28"/>
        </w:rPr>
        <w:t>I. Âm lịch, dương lịch</w:t>
      </w:r>
    </w:p>
    <w:p>
      <w:pPr>
        <w:tabs>
          <w:tab w:val="left" w:pos="0"/>
          <w:tab w:val="left" w:pos="120"/>
        </w:tabs>
        <w:spacing w:line="276" w:lineRule="auto"/>
        <w:rPr>
          <w:rFonts w:hint="default"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•</w:t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lang w:val="vi-VN"/>
        </w:rPr>
        <w:t>Dựa vào thời gian mọc, lặn, di chuyển của Mặt trời, Mặt trăng mà người xưa đã tính và làm ra lịch.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+mn-ea" w:cs="Times New Roman"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eastAsia="+mn-ea" w:cs="Times New Roman"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Âm lịch: được tính theo chu kì chuyển động của mặt trăng quay quanh trái đất.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+mn-ea" w:cs="Times New Roman"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Dương lịch: được tính theo chu kì chuyển động của trái đất quay quanh mặt trời (còn gọi là công lịch).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II. Cách tính thời gian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Lịch chính thức của thế giới hiện nay dựa theo cách tính thời gian của dương lịch hay còn gọi là công lịch.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Công lịch </w:t>
      </w:r>
      <w:r>
        <w:rPr>
          <w:rFonts w:hint="default" w:ascii="Times New Roman" w:hAnsi="Times New Roman" w:cs="Times New Roman" w:eastAsiaTheme="minorEastAsia"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lấy năm 1 là năm tương truyền chúa Giê-xu ra đời 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+ thập kỉ: 10 năm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+ thế kỉ:100 năm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+ thiên niên kỉ:1000 năm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b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Hoạt động luyện tập, vận dụng</w:t>
      </w:r>
      <w:r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:</w:t>
      </w:r>
    </w:p>
    <w:p>
      <w:pPr>
        <w:pStyle w:val="4"/>
        <w:numPr>
          <w:ilvl w:val="0"/>
          <w:numId w:val="1"/>
        </w:numPr>
        <w:spacing w:before="0" w:beforeAutospacing="0" w:after="0" w:afterAutospacing="0"/>
        <w:rPr>
          <w:rFonts w:hint="default" w:ascii="Times New Roman" w:hAnsi="Times New Roman" w:cs="Times New Roman" w:eastAsiaTheme="minorEastAsia"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Sử dụng 1 tờ lịch của gia đình em, hãy xác định lịch dương và lịch âm được thể hiện trên tờ lịch.</w:t>
      </w:r>
    </w:p>
    <w:p>
      <w:pPr>
        <w:pStyle w:val="4"/>
        <w:numPr>
          <w:ilvl w:val="0"/>
          <w:numId w:val="1"/>
        </w:numPr>
        <w:spacing w:before="0" w:beforeAutospacing="0" w:after="0" w:afterAutospacing="0"/>
        <w:rPr>
          <w:rFonts w:hint="default" w:ascii="Times New Roman" w:hAnsi="Times New Roman" w:cs="Times New Roman" w:eastAsiaTheme="minorEastAsia"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  <w:t>Hãy lấy vài ví dụ về một số ngày lễ dân tộc ta sử dụng âm lịch?</w:t>
      </w: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 w:eastAsiaTheme="minorEastAsia"/>
          <w:i/>
          <w:iCs/>
          <w:color w:val="000000" w:themeColor="text1"/>
          <w:kern w:val="24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spacing w:before="0" w:beforeAutospacing="0" w:after="0" w:afterAutospacing="0"/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==========================================================</w:t>
      </w:r>
    </w:p>
    <w:p>
      <w:pPr>
        <w:pStyle w:val="4"/>
        <w:spacing w:before="0" w:beforeAutospacing="0" w:after="0" w:afterAutospacing="0" w:line="276" w:lineRule="auto"/>
        <w:jc w:val="center"/>
        <w:rPr>
          <w:rFonts w:hint="default" w:ascii="Times New Roman" w:hAnsi="Times New Roman" w:cs="Times New Roman"/>
          <w:b/>
          <w:bCs/>
          <w:color w:val="FF0000"/>
          <w:kern w:val="24"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bCs/>
          <w:color w:val="FF0000"/>
          <w:kern w:val="24"/>
          <w:sz w:val="28"/>
          <w:szCs w:val="28"/>
          <w:lang w:val="vi-VN"/>
        </w:rPr>
        <w:t>BÀI 3: NGUỒN GỐC LOÀI NGƯỜI</w:t>
      </w:r>
    </w:p>
    <w:p>
      <w:pP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vi-VN"/>
        </w:rPr>
        <w:t>I. Quá trình tiến hoá từ vượn thành người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>- Thời gian: khoảng từ 5 triệu đến 6 triệu năm xuất hiện loài Vượn người.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 xml:space="preserve">-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Quá trình tiến hóa từ vượn người thành người trên Trái Đất gồm:  Vượn người =&gt; Người tối cổ =&gt; Người tinh khôn.</w:t>
      </w:r>
    </w:p>
    <w:tbl>
      <w:tblPr>
        <w:tblStyle w:val="3"/>
        <w:tblpPr w:leftFromText="180" w:rightFromText="180" w:vertAnchor="text" w:horzAnchor="margin" w:tblpX="-152" w:tblpY="763"/>
        <w:tblW w:w="1020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693"/>
        <w:gridCol w:w="3250"/>
        <w:gridCol w:w="25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70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:lang w:val="vi-VN"/>
                <w14:textFill>
                  <w14:solidFill>
                    <w14:schemeClr w14:val="lt1"/>
                  </w14:solidFill>
                </w14:textFill>
              </w:rPr>
              <w:t>Tiêu chí</w:t>
            </w:r>
          </w:p>
        </w:tc>
        <w:tc>
          <w:tcPr>
            <w:tcW w:w="2693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:lang w:val="vi-VN"/>
                <w14:textFill>
                  <w14:solidFill>
                    <w14:schemeClr w14:val="lt1"/>
                  </w14:solidFill>
                </w14:textFill>
              </w:rPr>
              <w:t>Vượ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14:textFill>
                  <w14:solidFill>
                    <w14:schemeClr w14:val="lt1"/>
                  </w14:solidFill>
                </w14:textFill>
              </w:rPr>
              <w:t>n người</w:t>
            </w:r>
          </w:p>
        </w:tc>
        <w:tc>
          <w:tcPr>
            <w:tcW w:w="3250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:lang w:val="vi-VN"/>
                <w14:textFill>
                  <w14:solidFill>
                    <w14:schemeClr w14:val="lt1"/>
                  </w14:solidFill>
                </w14:textFill>
              </w:rPr>
              <w:t>Ngườ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14:textFill>
                  <w14:solidFill>
                    <w14:schemeClr w14:val="lt1"/>
                  </w14:solidFill>
                </w14:textFill>
              </w:rPr>
              <w:t>i tối cổ</w:t>
            </w:r>
          </w:p>
        </w:tc>
        <w:tc>
          <w:tcPr>
            <w:tcW w:w="2562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:lang w:val="vi-VN"/>
                <w14:textFill>
                  <w14:solidFill>
                    <w14:schemeClr w14:val="lt1"/>
                  </w14:solidFill>
                </w14:textFill>
              </w:rPr>
              <w:t>Ngườ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FFFFFF" w:themeColor="light1"/>
                <w:kern w:val="24"/>
                <w:sz w:val="28"/>
                <w:szCs w:val="28"/>
                <w14:textFill>
                  <w14:solidFill>
                    <w14:schemeClr w14:val="lt1"/>
                  </w14:solidFill>
                </w14:textFill>
              </w:rPr>
              <w:t>i tinh khôn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1702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Dáng đứng</w:t>
            </w:r>
          </w:p>
        </w:tc>
        <w:tc>
          <w:tcPr>
            <w:tcW w:w="2693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 xml:space="preserve">Dáng thấp, đứng bằng hai chi sau, </w:t>
            </w: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dáng cúi về phía trước</w:t>
            </w:r>
          </w:p>
        </w:tc>
        <w:tc>
          <w:tcPr>
            <w:tcW w:w="3250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Đứng thẳng hoàn toàn</w:t>
            </w: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it-IT"/>
                <w14:textFill>
                  <w14:solidFill>
                    <w14:schemeClr w14:val="dk1"/>
                  </w14:solidFill>
                </w14:textFill>
              </w:rPr>
              <w:t xml:space="preserve"> bằng hai chi sau, </w:t>
            </w: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dáng hơi cúi về phía trước</w:t>
            </w:r>
          </w:p>
        </w:tc>
        <w:tc>
          <w:tcPr>
            <w:tcW w:w="2562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 xml:space="preserve">Dáng </w:t>
            </w: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đứng</w:t>
            </w: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 xml:space="preserve"> thẳng, nhanh nhẹn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70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Tay và chân</w:t>
            </w:r>
          </w:p>
        </w:tc>
        <w:tc>
          <w:tcPr>
            <w:tcW w:w="26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it-IT"/>
                <w14:textFill>
                  <w14:solidFill>
                    <w14:schemeClr w14:val="dk1"/>
                  </w14:solidFill>
                </w14:textFill>
              </w:rPr>
              <w:t xml:space="preserve">2 chi trước dài, 2 chi sau </w:t>
            </w: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ngắn, đ</w:t>
            </w: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it-IT"/>
                <w14:textFill>
                  <w14:solidFill>
                    <w14:schemeClr w14:val="dk1"/>
                  </w14:solidFill>
                </w14:textFill>
              </w:rPr>
              <w:t>i lại bằng 4 chi</w:t>
            </w:r>
          </w:p>
        </w:tc>
        <w:tc>
          <w:tcPr>
            <w:tcW w:w="32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Đi bằng 2 chi sau, 2 chi trước được giải phóng để cầm nắm công cụ lao động.</w:t>
            </w:r>
          </w:p>
        </w:tc>
        <w:tc>
          <w:tcPr>
            <w:tcW w:w="2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Tay chân nhanh nhẹn</w:t>
            </w: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14:textFill>
                  <w14:solidFill>
                    <w14:schemeClr w14:val="dk1"/>
                  </w14:solidFill>
                </w14:textFill>
              </w:rPr>
              <w:t>, linh hoạt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70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Bộ lông</w:t>
            </w:r>
          </w:p>
        </w:tc>
        <w:tc>
          <w:tcPr>
            <w:tcW w:w="26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:lang w:val="nl-NL"/>
                <w14:textFill>
                  <w14:solidFill>
                    <w14:schemeClr w14:val="dk1"/>
                  </w14:solidFill>
                </w14:textFill>
              </w:rPr>
              <w:t>Bao phủ bởi một lớp lông dày</w:t>
            </w:r>
          </w:p>
        </w:tc>
        <w:tc>
          <w:tcPr>
            <w:tcW w:w="32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:lang w:val="nl-NL"/>
                <w14:textFill>
                  <w14:solidFill>
                    <w14:schemeClr w14:val="dk1"/>
                  </w14:solidFill>
                </w14:textFill>
              </w:rPr>
              <w:t xml:space="preserve">Bao phủ bởi một lớp lông </w:t>
            </w: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mỏng</w:t>
            </w:r>
          </w:p>
        </w:tc>
        <w:tc>
          <w:tcPr>
            <w:tcW w:w="2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Lớp lông mỏng không còn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70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Thể tích não</w:t>
            </w:r>
          </w:p>
        </w:tc>
        <w:tc>
          <w:tcPr>
            <w:tcW w:w="26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&lt; 850 cm3</w:t>
            </w:r>
          </w:p>
        </w:tc>
        <w:tc>
          <w:tcPr>
            <w:tcW w:w="32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dark1"/>
                <w:kern w:val="24"/>
                <w:sz w:val="28"/>
                <w:szCs w:val="28"/>
                <w:lang w:val="nl-NL"/>
                <w14:textFill>
                  <w14:solidFill>
                    <w14:schemeClr w14:val="dk1"/>
                  </w14:solidFill>
                </w14:textFill>
              </w:rPr>
              <w:t>Từ 850-1100cm3</w:t>
            </w:r>
          </w:p>
        </w:tc>
        <w:tc>
          <w:tcPr>
            <w:tcW w:w="2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E9EBF5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Từ 1450-1500 cm3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70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dark1"/>
                <w:kern w:val="24"/>
                <w:sz w:val="28"/>
                <w:szCs w:val="28"/>
                <w:lang w:val="vi-VN"/>
                <w14:textFill>
                  <w14:solidFill>
                    <w14:schemeClr w14:val="dk1"/>
                  </w14:solidFill>
                </w14:textFill>
              </w:rPr>
              <w:t>Thời gian</w:t>
            </w:r>
          </w:p>
        </w:tc>
        <w:tc>
          <w:tcPr>
            <w:tcW w:w="2693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vi-VN"/>
              </w:rPr>
              <w:t>Xuất hiện c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nl-NL"/>
              </w:rPr>
              <w:t xml:space="preserve">ách đây khoảng từ 5-6 triệu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vi-VN"/>
              </w:rPr>
              <w:t>năm.</w:t>
            </w:r>
          </w:p>
        </w:tc>
        <w:tc>
          <w:tcPr>
            <w:tcW w:w="325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Xuất hiện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nl-NL"/>
              </w:rPr>
              <w:t>khoảng 4 triệu năm trước</w:t>
            </w:r>
          </w:p>
        </w:tc>
        <w:tc>
          <w:tcPr>
            <w:tcW w:w="2562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FD5EA"/>
            <w:tcMar>
              <w:top w:w="72" w:type="dxa"/>
              <w:left w:w="144" w:type="dxa"/>
              <w:bottom w:w="72" w:type="dxa"/>
              <w:right w:w="144" w:type="dxa"/>
            </w:tcMar>
          </w:tcPr>
          <w:p>
            <w:pPr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Xuất hiện 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nl-NL"/>
              </w:rPr>
              <w:t>khoảng 15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vi-VN"/>
              </w:rPr>
              <w:t xml:space="preserve"> vạn</w:t>
            </w:r>
            <w:r>
              <w:rPr>
                <w:rFonts w:hint="default" w:ascii="Times New Roman" w:hAnsi="Times New Roman" w:eastAsia="Times New Roman" w:cs="Times New Roman"/>
                <w:color w:val="000000"/>
                <w:kern w:val="24"/>
                <w:sz w:val="28"/>
                <w:szCs w:val="28"/>
                <w:lang w:val="nl-NL"/>
              </w:rPr>
              <w:t xml:space="preserve"> năm trước</w:t>
            </w:r>
          </w:p>
        </w:tc>
      </w:tr>
    </w:tbl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 xml:space="preserve">                   Bảng so sánh Vượn người, Người tối cổ và Người tinh khôn.</w:t>
      </w:r>
    </w:p>
    <w:p>
      <w:pP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b/>
          <w:bCs/>
          <w:color w:val="000000"/>
          <w:sz w:val="28"/>
          <w:szCs w:val="28"/>
          <w:lang w:val="vi-VN"/>
        </w:rPr>
        <w:t>II. Dấu tích của người tối cổ ở Đông Nam Á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 xml:space="preserve">- Khu vực Đông Nam Á: Người tối cổ xuất hiện sớm ở nhiều nơi: 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</w:rPr>
        <w:t>đảo Gia-va (Java, In-do-ne-xi-a), di cốt hóa thạch ở Pôn-a-ung (Mi-an-ma);</w:t>
      </w: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>…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>- Tại Việt Nam: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>+ Ở hang Thẩm Khuyên, Thẩm Hai ( Lạng Sơn): tòm thấy răng của người tối cổ.</w:t>
      </w:r>
    </w:p>
    <w:p>
      <w:pP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</w:pPr>
      <w:r>
        <w:rPr>
          <w:rFonts w:hint="default" w:ascii="Times New Roman" w:hAnsi="Times New Roman" w:eastAsia="Calibri" w:cs="Times New Roman"/>
          <w:color w:val="000000"/>
          <w:sz w:val="28"/>
          <w:szCs w:val="28"/>
          <w:lang w:val="vi-VN"/>
        </w:rPr>
        <w:t>+ Ở Núi Đọ ( Thanh Hoá), Xuân Lộc ( Đồng Nai), An Khê (Gia Lai): phát hiện công cụ đá ghè đẽo thô sơ.</w:t>
      </w:r>
    </w:p>
    <w:p>
      <w:pP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b/>
          <w:color w:val="000000"/>
          <w:sz w:val="28"/>
          <w:szCs w:val="28"/>
        </w:rPr>
        <w:t xml:space="preserve">Luyện tập, vận dụng: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Hãy vẽ lại hình dáng của Người tối cổ và Người tinh khôn, sau đó ghi chú lại đặc điểm của họ.</w:t>
      </w:r>
    </w:p>
    <w:p>
      <w:pPr>
        <w:rPr>
          <w:rFonts w:hint="default" w:ascii="Times New Roman" w:hAnsi="Times New Roman" w:eastAsia="Calibri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=======================================================</w:t>
      </w:r>
    </w:p>
    <w:p>
      <w:pPr>
        <w:pStyle w:val="6"/>
        <w:spacing w:before="120"/>
        <w:ind w:left="0" w:leftChars="0" w:firstLine="0" w:firstLineChars="0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before="120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/>
        <w:keepLines/>
        <w:spacing w:before="120"/>
        <w:ind w:left="360" w:right="306"/>
        <w:rPr>
          <w:rFonts w:hint="default" w:ascii="Times New Roman" w:hAnsi="Times New Roman" w:cs="Times New Roman"/>
          <w:sz w:val="28"/>
          <w:szCs w:val="28"/>
        </w:rPr>
      </w:pPr>
    </w:p>
    <w:p>
      <w:pPr>
        <w:pStyle w:val="6"/>
        <w:numPr>
          <w:ilvl w:val="0"/>
          <w:numId w:val="2"/>
        </w:numPr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1008" w:right="1008" w:bottom="1008" w:left="1008" w:header="720" w:footer="720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yriadPro-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yriadPro-Semibold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mn-ea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2B1EFC"/>
    <w:multiLevelType w:val="multilevel"/>
    <w:tmpl w:val="042B1EFC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02F266C"/>
    <w:multiLevelType w:val="multilevel"/>
    <w:tmpl w:val="602F266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414"/>
    <w:rsid w:val="00170CD9"/>
    <w:rsid w:val="00687FD9"/>
    <w:rsid w:val="007F2DC0"/>
    <w:rsid w:val="009005E9"/>
    <w:rsid w:val="00941347"/>
    <w:rsid w:val="00964194"/>
    <w:rsid w:val="009C4414"/>
    <w:rsid w:val="009F3FF5"/>
    <w:rsid w:val="00BB5447"/>
    <w:rsid w:val="00C50308"/>
    <w:rsid w:val="00F17AFD"/>
    <w:rsid w:val="061452DE"/>
    <w:rsid w:val="07AC0A88"/>
    <w:rsid w:val="0F7A2873"/>
    <w:rsid w:val="273072B8"/>
    <w:rsid w:val="36714C65"/>
    <w:rsid w:val="427E4DCF"/>
    <w:rsid w:val="49851E0F"/>
    <w:rsid w:val="671C2B85"/>
    <w:rsid w:val="6955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251</Words>
  <Characters>1435</Characters>
  <Lines>11</Lines>
  <Paragraphs>3</Paragraphs>
  <TotalTime>9</TotalTime>
  <ScaleCrop>false</ScaleCrop>
  <LinksUpToDate>false</LinksUpToDate>
  <CharactersWithSpaces>1683</CharactersWithSpaces>
  <Application>WPS Office_11.2.0.10296_F1E327BC-269C-435d-A152-05C5408002CA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2021-09-10T08:41:00Z</dcterms:created>
  <dc:creator>Admin</dc:creator>
  <cp:lastModifiedBy>ASUS</cp:lastModifiedBy>
  <dcterms:modified xsi:type="dcterms:W3CDTF">2021-09-12T03:08:18Z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1033-11.2.0.10296</vt:lpwstr>
  </property>
  <property fmtid="{D5CDD505-2E9C-101B-9397-08002B2CF9AE}" pid="3" name="ICV">
    <vt:lpwstr>5F9B75C75B924756BA589B0A5D9627A7</vt:lpwstr>
  </property>
</Properties>
</file>